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0B" w:rsidRDefault="008B477B">
      <w:r>
        <w:rPr>
          <w:noProof/>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-314325</wp:posOffset>
                </wp:positionV>
                <wp:extent cx="6920865" cy="0"/>
                <wp:effectExtent l="6350" t="9525" r="698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2419D" id="_x0000_t32" coordsize="21600,21600" o:spt="32" o:oned="t" path="m,l21600,21600e" filled="f">
                <v:path arrowok="t" fillok="f" o:connecttype="none"/>
                <o:lock v:ext="edit" shapetype="t"/>
              </v:shapetype>
              <v:shape id="AutoShape 4" o:spid="_x0000_s1026" type="#_x0000_t32" style="position:absolute;margin-left:-38.5pt;margin-top:-24.75pt;width:54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0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2SJP57MpRvSqS0h5dTTW+U9cDygIFXbeEtH1vtZKQeO1zWIYcnh2&#10;PtAi5dUhRFV6I6SM/ZcKjRVeTPNpdHBaChaUwczZbldLiw4kTFD8Yo6guTezeq9YBOs5YeuL7ImQ&#10;ZxmCSxXwIDGgc5HOI/JjkS7W8/W8mBT5bD0p0qaZPG3qYjLbZB+nzYemrpvsZ6CWFWUvGOMqsLuO&#10;a1b83ThcFuc8aLeBvZUheYse6wVkr/9IOnY2NPM8FjvNTlt77ThMaDS+bFNYgfs7yPc7v/oFAAD/&#10;/wMAUEsDBBQABgAIAAAAIQBfmftE3wAAAAwBAAAPAAAAZHJzL2Rvd25yZXYueG1sTI9BS8NAEIXv&#10;gv9hGcGLtLsJ1pqYTSmCB4+2Ba/T7JhEs7Mhu2lif71bEPQ2M+/x5nvFZradONHgW8cakqUCQVw5&#10;03Kt4bB/WTyC8AHZYOeYNHyTh015fVVgbtzEb3TahVrEEPY5amhC6HMpfdWQRb90PXHUPtxgMcR1&#10;qKUZcIrhtpOpUg/SYsvxQ4M9PTdUfe1Gq4H8uErUNrP14fU83b2n58+p32t9ezNvn0AEmsOfGS74&#10;ER3KyHR0IxsvOg2L9Tp2CXG4z1YgLg6VpBmI4+9JloX8X6L8AQAA//8DAFBLAQItABQABgAIAAAA&#10;IQC2gziS/gAAAOEBAAATAAAAAAAAAAAAAAAAAAAAAABbQ29udGVudF9UeXBlc10ueG1sUEsBAi0A&#10;FAAGAAgAAAAhADj9If/WAAAAlAEAAAsAAAAAAAAAAAAAAAAALwEAAF9yZWxzLy5yZWxzUEsBAi0A&#10;FAAGAAgAAAAhAB0SDSwdAgAAOwQAAA4AAAAAAAAAAAAAAAAALgIAAGRycy9lMm9Eb2MueG1sUEsB&#10;Ai0AFAAGAAgAAAAhAF+Z+0TfAAAADAEAAA8AAAAAAAAAAAAAAAAAdw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-652780</wp:posOffset>
                </wp:positionV>
                <wp:extent cx="6920865" cy="9552940"/>
                <wp:effectExtent l="5080" t="8890" r="825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9552940"/>
                        </a:xfrm>
                        <a:prstGeom prst="rect">
                          <a:avLst/>
                        </a:prstGeom>
                        <a:solidFill>
                          <a:srgbClr val="FFFFFF"/>
                        </a:solidFill>
                        <a:ln w="9525">
                          <a:solidFill>
                            <a:srgbClr val="000000"/>
                          </a:solidFill>
                          <a:miter lim="800000"/>
                          <a:headEnd/>
                          <a:tailEnd/>
                        </a:ln>
                      </wps:spPr>
                      <wps:txbx>
                        <w:txbxContent>
                          <w:p w:rsidR="00137922" w:rsidRPr="00137922" w:rsidRDefault="00137922" w:rsidP="00137922">
                            <w:pPr>
                              <w:ind w:left="-990"/>
                              <w:rPr>
                                <w:sz w:val="24"/>
                                <w:szCs w:val="24"/>
                              </w:rPr>
                            </w:pPr>
                            <w:proofErr w:type="spellStart"/>
                            <w:r>
                              <w:t>Fkjalfj</w:t>
                            </w:r>
                            <w:proofErr w:type="gramStart"/>
                            <w:r>
                              <w:t>;</w:t>
                            </w:r>
                            <w:r w:rsidRPr="00137922">
                              <w:rPr>
                                <w:sz w:val="24"/>
                                <w:szCs w:val="24"/>
                              </w:rPr>
                              <w:t>jkl</w:t>
                            </w:r>
                            <w:proofErr w:type="spellEnd"/>
                            <w:proofErr w:type="gramEnd"/>
                            <w:r w:rsidRPr="00137922">
                              <w:rPr>
                                <w:sz w:val="24"/>
                                <w:szCs w:val="24"/>
                              </w:rPr>
                              <w:t xml:space="preserve">                    </w:t>
                            </w:r>
                            <w:r w:rsidRPr="000D7AFD">
                              <w:rPr>
                                <w:b/>
                                <w:sz w:val="24"/>
                                <w:szCs w:val="24"/>
                              </w:rPr>
                              <w:t>SIGNATURE ON FILE, ASSIGNMENT OF BENEFITS, F</w:t>
                            </w:r>
                            <w:r w:rsidR="005A5A24">
                              <w:rPr>
                                <w:b/>
                                <w:sz w:val="24"/>
                                <w:szCs w:val="24"/>
                              </w:rPr>
                              <w:t>INANCIAL AGREEMENT</w:t>
                            </w:r>
                          </w:p>
                          <w:p w:rsidR="004B4FE6" w:rsidRDefault="004B4FE6" w:rsidP="00137922">
                            <w:pPr>
                              <w:spacing w:line="240" w:lineRule="auto"/>
                              <w:contextualSpacing/>
                              <w:rPr>
                                <w:sz w:val="24"/>
                                <w:szCs w:val="24"/>
                              </w:rPr>
                            </w:pPr>
                          </w:p>
                          <w:p w:rsidR="00137922" w:rsidRPr="00D4423F" w:rsidRDefault="00137922" w:rsidP="00137922">
                            <w:pPr>
                              <w:spacing w:line="240" w:lineRule="auto"/>
                              <w:contextualSpacing/>
                              <w:rPr>
                                <w:rFonts w:ascii="Times New Roman" w:hAnsi="Times New Roman" w:cs="Times New Roman"/>
                                <w:sz w:val="20"/>
                                <w:szCs w:val="20"/>
                              </w:rPr>
                            </w:pPr>
                            <w:r w:rsidRPr="00D4423F">
                              <w:rPr>
                                <w:rFonts w:ascii="Times New Roman" w:hAnsi="Times New Roman" w:cs="Times New Roman"/>
                                <w:sz w:val="20"/>
                                <w:szCs w:val="20"/>
                              </w:rPr>
                              <w:t>_____________________________________</w:t>
                            </w:r>
                          </w:p>
                          <w:p w:rsidR="00137922" w:rsidRPr="00D4423F" w:rsidRDefault="00137922" w:rsidP="00137922">
                            <w:pPr>
                              <w:spacing w:line="240" w:lineRule="auto"/>
                              <w:contextualSpacing/>
                              <w:rPr>
                                <w:rFonts w:ascii="Times New Roman" w:hAnsi="Times New Roman" w:cs="Times New Roman"/>
                                <w:sz w:val="20"/>
                                <w:szCs w:val="20"/>
                              </w:rPr>
                            </w:pPr>
                            <w:r w:rsidRPr="00D4423F">
                              <w:rPr>
                                <w:rFonts w:ascii="Times New Roman" w:hAnsi="Times New Roman" w:cs="Times New Roman"/>
                                <w:sz w:val="20"/>
                                <w:szCs w:val="20"/>
                              </w:rPr>
                              <w:t>Patient Name (print)</w:t>
                            </w:r>
                          </w:p>
                          <w:p w:rsidR="00D4423F" w:rsidRPr="00D4423F" w:rsidRDefault="00D4423F" w:rsidP="00D4423F">
                            <w:pPr>
                              <w:spacing w:line="240" w:lineRule="auto"/>
                              <w:rPr>
                                <w:rFonts w:ascii="Times New Roman" w:hAnsi="Times New Roman" w:cs="Times New Roman"/>
                                <w:b/>
                                <w:sz w:val="20"/>
                                <w:szCs w:val="20"/>
                              </w:rPr>
                            </w:pPr>
                          </w:p>
                          <w:p w:rsidR="00D4423F" w:rsidRPr="00D4423F" w:rsidRDefault="00137922"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 RELEASE OF INFORMATION</w:t>
                            </w:r>
                            <w:r w:rsidRPr="00D4423F">
                              <w:rPr>
                                <w:rFonts w:ascii="Times New Roman" w:hAnsi="Times New Roman" w:cs="Times New Roman"/>
                                <w:sz w:val="20"/>
                                <w:szCs w:val="20"/>
                              </w:rPr>
                              <w:t>:</w:t>
                            </w:r>
                          </w:p>
                          <w:p w:rsidR="00D4423F" w:rsidRPr="00D4423F" w:rsidRDefault="00137922"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 xml:space="preserve"> </w:t>
                            </w:r>
                            <w:r w:rsidR="00D4423F" w:rsidRPr="00D4423F">
                              <w:rPr>
                                <w:rFonts w:ascii="Times New Roman" w:hAnsi="Times New Roman" w:cs="Times New Roman"/>
                                <w:sz w:val="20"/>
                                <w:szCs w:val="20"/>
                              </w:rPr>
                              <w:t xml:space="preserve">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 </w:t>
                            </w:r>
                            <w:r w:rsidRPr="00D4423F">
                              <w:rPr>
                                <w:rFonts w:ascii="Times New Roman" w:hAnsi="Times New Roman" w:cs="Times New Roman"/>
                                <w:sz w:val="20"/>
                                <w:szCs w:val="20"/>
                              </w:rPr>
                              <w:t>may disclose all or part of my medical record and/or financial ledger, including information regarding alcohol or drug abuse, psychiatric illness, communicable disease, or HIV, to any person or corporation (1) which is or may be liable o</w:t>
                            </w:r>
                            <w:r w:rsidR="00D4423F" w:rsidRPr="00D4423F">
                              <w:rPr>
                                <w:rFonts w:ascii="Times New Roman" w:hAnsi="Times New Roman" w:cs="Times New Roman"/>
                                <w:sz w:val="20"/>
                                <w:szCs w:val="20"/>
                              </w:rPr>
                              <w:t xml:space="preserve">r under contract to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xml:space="preserve"> for reimbursement for services rendered, and (2) any health care provider for continued patient care.  A copy of this authorization may be used in place of original</w:t>
                            </w:r>
                            <w:r w:rsidR="005D2B65" w:rsidRPr="00D4423F">
                              <w:rPr>
                                <w:rFonts w:ascii="Times New Roman" w:hAnsi="Times New Roman" w:cs="Times New Roman"/>
                                <w:sz w:val="20"/>
                                <w:szCs w:val="20"/>
                              </w:rPr>
                              <w:t>.</w:t>
                            </w:r>
                          </w:p>
                          <w:p w:rsidR="00D4423F"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Estimates:</w:t>
                            </w:r>
                          </w:p>
                          <w:p w:rsidR="00D4423F" w:rsidRPr="00D4423F" w:rsidRDefault="005D2B65" w:rsidP="00D4423F">
                            <w:pPr>
                              <w:pStyle w:val="ListParagraph"/>
                              <w:spacing w:line="240" w:lineRule="auto"/>
                              <w:rPr>
                                <w:rFonts w:ascii="Times New Roman" w:hAnsi="Times New Roman" w:cs="Times New Roman"/>
                                <w:sz w:val="20"/>
                                <w:szCs w:val="20"/>
                              </w:rPr>
                            </w:pPr>
                            <w:r w:rsidRPr="00D4423F">
                              <w:rPr>
                                <w:rFonts w:ascii="Times New Roman" w:hAnsi="Times New Roman" w:cs="Times New Roman"/>
                                <w:sz w:val="20"/>
                                <w:szCs w:val="20"/>
                              </w:rPr>
                              <w:t xml:space="preserve">We invite you to discuss charges with our office freely. How much you will be charged will, of course, depend upon the services provided. Office personnel will, however, try to give you the best </w:t>
                            </w:r>
                            <w:r w:rsidRPr="00D4423F">
                              <w:rPr>
                                <w:rFonts w:ascii="Times New Roman" w:hAnsi="Times New Roman" w:cs="Times New Roman"/>
                                <w:sz w:val="20"/>
                                <w:szCs w:val="20"/>
                                <w:u w:val="single"/>
                              </w:rPr>
                              <w:t xml:space="preserve">estimate </w:t>
                            </w:r>
                            <w:r w:rsidRPr="00D4423F">
                              <w:rPr>
                                <w:rFonts w:ascii="Times New Roman" w:hAnsi="Times New Roman" w:cs="Times New Roman"/>
                                <w:sz w:val="20"/>
                                <w:szCs w:val="20"/>
                              </w:rPr>
                              <w:t>based upon consultation with clinical staff prior to the services provided.</w:t>
                            </w:r>
                          </w:p>
                          <w:p w:rsidR="00D4423F"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No Insurance:</w:t>
                            </w:r>
                          </w:p>
                          <w:p w:rsidR="00D4423F" w:rsidRPr="00D4423F" w:rsidRDefault="005D2B65" w:rsidP="00D4423F">
                            <w:pPr>
                              <w:pStyle w:val="ListParagraph"/>
                              <w:spacing w:line="240" w:lineRule="auto"/>
                              <w:rPr>
                                <w:rFonts w:ascii="Times New Roman" w:hAnsi="Times New Roman" w:cs="Times New Roman"/>
                                <w:sz w:val="20"/>
                                <w:szCs w:val="20"/>
                                <w:u w:val="single"/>
                              </w:rPr>
                            </w:pPr>
                            <w:r w:rsidRPr="00D4423F">
                              <w:rPr>
                                <w:rFonts w:ascii="Times New Roman" w:hAnsi="Times New Roman" w:cs="Times New Roman"/>
                                <w:sz w:val="20"/>
                                <w:szCs w:val="20"/>
                              </w:rPr>
                              <w:t xml:space="preserve">If you do not have insurance, </w:t>
                            </w:r>
                            <w:r w:rsidRPr="00D4423F">
                              <w:rPr>
                                <w:rFonts w:ascii="Times New Roman" w:hAnsi="Times New Roman" w:cs="Times New Roman"/>
                                <w:sz w:val="20"/>
                                <w:szCs w:val="20"/>
                                <w:u w:val="single"/>
                              </w:rPr>
                              <w:t>all charges are due and payable at the time of service.</w:t>
                            </w:r>
                          </w:p>
                          <w:p w:rsidR="00D4423F" w:rsidRPr="00D4423F" w:rsidRDefault="005D2B65"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b/>
                                <w:sz w:val="20"/>
                                <w:szCs w:val="20"/>
                              </w:rPr>
                              <w:t>Billing:</w:t>
                            </w:r>
                          </w:p>
                          <w:p w:rsidR="005D2B65" w:rsidRPr="00D4423F" w:rsidRDefault="005D2B65"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 xml:space="preserve">We accept assignment on all insurance carriers, and will prepare and send claims to primary and secondary payers for you. Once your carrier(s) have responded, any unpaid portion after managed care discounts will be released to the patient’s responsibility and will be due upon receipt. In the event </w:t>
                            </w:r>
                            <w:r w:rsidR="000027C4" w:rsidRPr="00D4423F">
                              <w:rPr>
                                <w:rFonts w:ascii="Times New Roman" w:hAnsi="Times New Roman" w:cs="Times New Roman"/>
                                <w:sz w:val="20"/>
                                <w:szCs w:val="20"/>
                              </w:rPr>
                              <w:t>your</w:t>
                            </w:r>
                            <w:bookmarkStart w:id="0" w:name="_GoBack"/>
                            <w:bookmarkEnd w:id="0"/>
                            <w:r w:rsidRPr="00D4423F">
                              <w:rPr>
                                <w:rFonts w:ascii="Times New Roman" w:hAnsi="Times New Roman" w:cs="Times New Roman"/>
                                <w:sz w:val="20"/>
                                <w:szCs w:val="20"/>
                              </w:rPr>
                              <w:t xml:space="preserve"> health plan determines a service to be “not covered” or pre-existing, you will be responsible for the complete charge which will be released to patient responsibility on your monthly statement.</w:t>
                            </w:r>
                          </w:p>
                          <w:p w:rsidR="005D2B65" w:rsidRPr="00D4423F" w:rsidRDefault="00137922"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NON-COVERED SERVICES: </w:t>
                            </w:r>
                          </w:p>
                          <w:p w:rsidR="005D2B65" w:rsidRPr="00D4423F" w:rsidRDefault="00137922" w:rsidP="005D2B65">
                            <w:pPr>
                              <w:pStyle w:val="ListParagraph"/>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 </w:t>
                            </w:r>
                            <w:r w:rsidRPr="00D4423F">
                              <w:rPr>
                                <w:rFonts w:ascii="Times New Roman" w:hAnsi="Times New Roman" w:cs="Times New Roman"/>
                                <w:sz w:val="20"/>
                                <w:szCs w:val="20"/>
                              </w:rPr>
                              <w:t xml:space="preserve">I understand that </w:t>
                            </w:r>
                            <w:r w:rsidR="00D4423F" w:rsidRPr="00D4423F">
                              <w:rPr>
                                <w:rFonts w:ascii="Times New Roman" w:hAnsi="Times New Roman" w:cs="Times New Roman"/>
                                <w:sz w:val="20"/>
                                <w:szCs w:val="20"/>
                              </w:rPr>
                              <w:t xml:space="preserve">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xml:space="preserve"> contracts with health care service plans (i.e., HMO’s, PPO’s) relate only to items and services which are “covered” by health care service plans.  </w:t>
                            </w:r>
                            <w:r w:rsidRPr="00D4423F">
                              <w:rPr>
                                <w:rFonts w:ascii="Times New Roman" w:hAnsi="Times New Roman" w:cs="Times New Roman"/>
                                <w:b/>
                                <w:sz w:val="20"/>
                                <w:szCs w:val="20"/>
                              </w:rPr>
                              <w:t>Accordingly</w:t>
                            </w:r>
                            <w:r w:rsidR="000D7AFD" w:rsidRPr="00D4423F">
                              <w:rPr>
                                <w:rFonts w:ascii="Times New Roman" w:hAnsi="Times New Roman" w:cs="Times New Roman"/>
                                <w:b/>
                                <w:sz w:val="20"/>
                                <w:szCs w:val="20"/>
                              </w:rPr>
                              <w:t>, the undersigned accepts full financial responsibility for all items or services, which are determined by the health care service plans not to be covered, including refraction fee (which is not covered by Medicare)</w:t>
                            </w:r>
                            <w:r w:rsidR="000D7AFD" w:rsidRPr="00D4423F">
                              <w:rPr>
                                <w:rFonts w:ascii="Times New Roman" w:hAnsi="Times New Roman" w:cs="Times New Roman"/>
                                <w:sz w:val="20"/>
                                <w:szCs w:val="20"/>
                              </w:rPr>
                              <w:t xml:space="preserve">.  I agree to cooperate with </w:t>
                            </w:r>
                            <w:r w:rsidR="00D4423F" w:rsidRPr="00D4423F">
                              <w:rPr>
                                <w:rFonts w:ascii="Times New Roman" w:hAnsi="Times New Roman" w:cs="Times New Roman"/>
                                <w:sz w:val="20"/>
                                <w:szCs w:val="20"/>
                              </w:rPr>
                              <w:t xml:space="preserve">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 </w:t>
                            </w:r>
                            <w:r w:rsidR="000D7AFD" w:rsidRPr="00D4423F">
                              <w:rPr>
                                <w:rFonts w:ascii="Times New Roman" w:hAnsi="Times New Roman" w:cs="Times New Roman"/>
                                <w:sz w:val="20"/>
                                <w:szCs w:val="20"/>
                              </w:rPr>
                              <w:t>to obtain necessary health care service plan authorizations.</w:t>
                            </w:r>
                          </w:p>
                          <w:p w:rsidR="005D2B65"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Referral Authorization</w:t>
                            </w:r>
                          </w:p>
                          <w:p w:rsidR="005D2B65" w:rsidRPr="00D4423F" w:rsidRDefault="005D2B65" w:rsidP="005D2B65">
                            <w:pPr>
                              <w:pStyle w:val="ListParagraph"/>
                              <w:spacing w:line="240" w:lineRule="auto"/>
                              <w:rPr>
                                <w:rFonts w:ascii="Times New Roman" w:hAnsi="Times New Roman" w:cs="Times New Roman"/>
                                <w:sz w:val="20"/>
                                <w:szCs w:val="20"/>
                                <w:u w:val="single"/>
                              </w:rPr>
                            </w:pPr>
                            <w:r w:rsidRPr="00D4423F">
                              <w:rPr>
                                <w:rFonts w:ascii="Times New Roman" w:hAnsi="Times New Roman" w:cs="Times New Roman"/>
                                <w:sz w:val="20"/>
                                <w:szCs w:val="20"/>
                              </w:rPr>
                              <w:t xml:space="preserve">Some managed care plans require you to obtain a referral number prior to your initial visit, and require you update your referral number periodically if you are continuing to be treated in our clinic. </w:t>
                            </w:r>
                            <w:r w:rsidRPr="00D4423F">
                              <w:rPr>
                                <w:rFonts w:ascii="Times New Roman" w:hAnsi="Times New Roman" w:cs="Times New Roman"/>
                                <w:sz w:val="20"/>
                                <w:szCs w:val="20"/>
                                <w:u w:val="single"/>
                              </w:rPr>
                              <w:t xml:space="preserve">It is your responsibility to obtain the referral number through your primary care physician prior to your initial visit, and for any subsequent office visits. </w:t>
                            </w:r>
                            <w:r w:rsidRPr="00D4423F">
                              <w:rPr>
                                <w:rFonts w:ascii="Times New Roman" w:hAnsi="Times New Roman" w:cs="Times New Roman"/>
                                <w:sz w:val="20"/>
                                <w:szCs w:val="20"/>
                              </w:rPr>
                              <w:t xml:space="preserve">Your insurance company may refuse to pay for services performed without a valid referral number. You will then be held responsible for these charges. We will see that referrals are renewed or extended during the course of any on-going- treatment. However, should you interrupt our treatment and then restart, </w:t>
                            </w:r>
                            <w:r w:rsidRPr="00D4423F">
                              <w:rPr>
                                <w:rFonts w:ascii="Times New Roman" w:hAnsi="Times New Roman" w:cs="Times New Roman"/>
                                <w:sz w:val="20"/>
                                <w:szCs w:val="20"/>
                                <w:u w:val="single"/>
                              </w:rPr>
                              <w:t>it will be your responsibility to verify that a valid referral is still in effect, and if not, obtain a new one.</w:t>
                            </w:r>
                            <w:r w:rsidRPr="00D4423F">
                              <w:rPr>
                                <w:rFonts w:ascii="Times New Roman" w:hAnsi="Times New Roman" w:cs="Times New Roman"/>
                                <w:sz w:val="20"/>
                                <w:szCs w:val="20"/>
                              </w:rPr>
                              <w:t xml:space="preserve"> If you change your primary care physician, or change insurance, </w:t>
                            </w:r>
                            <w:r w:rsidRPr="00D4423F">
                              <w:rPr>
                                <w:rFonts w:ascii="Times New Roman" w:hAnsi="Times New Roman" w:cs="Times New Roman"/>
                                <w:sz w:val="20"/>
                                <w:szCs w:val="20"/>
                                <w:u w:val="single"/>
                              </w:rPr>
                              <w:t>it will be your responsibility to obtain a new referral in accordance with your policy changes.</w:t>
                            </w:r>
                          </w:p>
                          <w:p w:rsidR="005D2B65"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Form of Payment:</w:t>
                            </w:r>
                          </w:p>
                          <w:p w:rsidR="000D7AFD" w:rsidRPr="00D4423F" w:rsidRDefault="005D2B65" w:rsidP="005D2B65">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 xml:space="preserve">We accept MasterCard, Visa, American Express and Discover for your convenience. If you are an </w:t>
                            </w:r>
                            <w:r w:rsidRPr="00D4423F">
                              <w:rPr>
                                <w:rFonts w:ascii="Times New Roman" w:hAnsi="Times New Roman" w:cs="Times New Roman"/>
                                <w:sz w:val="20"/>
                                <w:szCs w:val="20"/>
                                <w:u w:val="single"/>
                              </w:rPr>
                              <w:t>established</w:t>
                            </w:r>
                            <w:r w:rsidRPr="00D4423F">
                              <w:rPr>
                                <w:rFonts w:ascii="Times New Roman" w:hAnsi="Times New Roman" w:cs="Times New Roman"/>
                                <w:sz w:val="20"/>
                                <w:szCs w:val="20"/>
                              </w:rPr>
                              <w:t xml:space="preserve"> patient and you fell that you cannot pay the entire amount of your charges at the time of your visit, please make arrangements to speak with our Billing Manager prior to your visit, so that a payment plan can be discussed. We will try to work with you as much as possible.</w:t>
                            </w:r>
                          </w:p>
                          <w:p w:rsidR="00D4423F" w:rsidRPr="00D4423F" w:rsidRDefault="000D7AFD"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FINANCIAL AGREEMENT:  </w:t>
                            </w:r>
                            <w:r w:rsidRPr="00D4423F">
                              <w:rPr>
                                <w:rFonts w:ascii="Times New Roman" w:hAnsi="Times New Roman" w:cs="Times New Roman"/>
                                <w:sz w:val="20"/>
                                <w:szCs w:val="20"/>
                              </w:rPr>
                              <w:t>I agree that in return for the service</w:t>
                            </w:r>
                            <w:r w:rsidR="00D4423F" w:rsidRPr="00D4423F">
                              <w:rPr>
                                <w:rFonts w:ascii="Times New Roman" w:hAnsi="Times New Roman" w:cs="Times New Roman"/>
                                <w:sz w:val="20"/>
                                <w:szCs w:val="20"/>
                              </w:rPr>
                              <w:t xml:space="preserve">s provided to me by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I will pay my account at the time service is rendered or will make financial arrangeme</w:t>
                            </w:r>
                            <w:r w:rsidR="00D4423F" w:rsidRPr="00D4423F">
                              <w:rPr>
                                <w:rFonts w:ascii="Times New Roman" w:hAnsi="Times New Roman" w:cs="Times New Roman"/>
                                <w:sz w:val="20"/>
                                <w:szCs w:val="20"/>
                              </w:rPr>
                              <w:t xml:space="preserve">nts satisfactory to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xml:space="preserve"> for payment.  IF my account is sent to an agency for collection, I agree to pay collection expenses and reasonable attorney’s fees as established by the court and not by a jury in any court action.  I understand and agree that if my account is delinquent, I may be charged interest at the legal rate.  Any benefits of any type under any policy of insurance are</w:t>
                            </w:r>
                            <w:r w:rsidR="00D4423F" w:rsidRPr="00D4423F">
                              <w:rPr>
                                <w:rFonts w:ascii="Times New Roman" w:hAnsi="Times New Roman" w:cs="Times New Roman"/>
                                <w:sz w:val="20"/>
                                <w:szCs w:val="20"/>
                              </w:rPr>
                              <w:t xml:space="preserve"> hereby assigned to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If co-payments and /or deductibles are designated by my insurance company or health plan, I agree to pay them to</w:t>
                            </w:r>
                            <w:r w:rsidR="00D4423F" w:rsidRPr="00D4423F">
                              <w:rPr>
                                <w:rFonts w:ascii="Times New Roman" w:hAnsi="Times New Roman" w:cs="Times New Roman"/>
                                <w:sz w:val="20"/>
                                <w:szCs w:val="20"/>
                              </w:rPr>
                              <w:t xml:space="preserve">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However, I understand that I am primarily responsible for the payment of my bill.</w:t>
                            </w:r>
                          </w:p>
                          <w:p w:rsidR="00D4423F" w:rsidRPr="00D4423F" w:rsidRDefault="00D4423F"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*Care Credit:</w:t>
                            </w:r>
                          </w:p>
                          <w:p w:rsidR="00D4423F" w:rsidRPr="00D4423F" w:rsidRDefault="00D4423F" w:rsidP="00D4423F">
                            <w:pPr>
                              <w:pStyle w:val="ListParagraph"/>
                              <w:spacing w:line="240" w:lineRule="auto"/>
                              <w:rPr>
                                <w:rFonts w:ascii="Times New Roman" w:hAnsi="Times New Roman" w:cs="Times New Roman"/>
                                <w:sz w:val="20"/>
                                <w:szCs w:val="20"/>
                              </w:rPr>
                            </w:pPr>
                            <w:r w:rsidRPr="00D4423F">
                              <w:rPr>
                                <w:rFonts w:ascii="Times New Roman" w:hAnsi="Times New Roman" w:cs="Times New Roman"/>
                                <w:sz w:val="20"/>
                                <w:szCs w:val="20"/>
                              </w:rPr>
                              <w:t xml:space="preserve">We accept Care Credit for your convenience. </w:t>
                            </w:r>
                          </w:p>
                          <w:p w:rsidR="00D4423F" w:rsidRPr="00D4423F" w:rsidRDefault="00D4423F"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Product Ordering: </w:t>
                            </w:r>
                          </w:p>
                          <w:p w:rsidR="00D4423F" w:rsidRPr="00D4423F" w:rsidRDefault="00D4423F"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We require 50% of total payment before any product is ordered, which includes frames, lenses and contact lenses. The remaining balance must be paid before dispensing.</w:t>
                            </w:r>
                          </w:p>
                          <w:p w:rsidR="00817DC3" w:rsidRPr="00D4423F" w:rsidRDefault="00EC42AB" w:rsidP="00EC42AB">
                            <w:pPr>
                              <w:spacing w:line="240" w:lineRule="auto"/>
                              <w:contextualSpacing/>
                              <w:rPr>
                                <w:b/>
                                <w:sz w:val="20"/>
                                <w:szCs w:val="20"/>
                              </w:rPr>
                            </w:pPr>
                            <w:r>
                              <w:rPr>
                                <w:b/>
                              </w:rPr>
                              <w:t xml:space="preserve">               </w:t>
                            </w:r>
                            <w:r w:rsidR="00817DC3">
                              <w:rPr>
                                <w:b/>
                              </w:rPr>
                              <w:t>_________________________________</w:t>
                            </w:r>
                            <w:r w:rsidR="00817DC3">
                              <w:rPr>
                                <w:b/>
                              </w:rPr>
                              <w:tab/>
                            </w:r>
                            <w:r w:rsidR="00817DC3">
                              <w:rPr>
                                <w:b/>
                              </w:rPr>
                              <w:tab/>
                              <w:t>_______________</w:t>
                            </w:r>
                          </w:p>
                          <w:p w:rsidR="00817DC3" w:rsidRPr="00D4423F" w:rsidRDefault="00817DC3" w:rsidP="00817DC3">
                            <w:pPr>
                              <w:spacing w:line="240" w:lineRule="auto"/>
                              <w:ind w:left="720"/>
                              <w:contextualSpacing/>
                              <w:rPr>
                                <w:b/>
                                <w:sz w:val="20"/>
                                <w:szCs w:val="20"/>
                              </w:rPr>
                            </w:pPr>
                            <w:r w:rsidRPr="00D4423F">
                              <w:rPr>
                                <w:b/>
                                <w:sz w:val="20"/>
                                <w:szCs w:val="20"/>
                              </w:rPr>
                              <w:t>Patient Signature or Authorized Party</w:t>
                            </w:r>
                            <w:r w:rsidRPr="00D4423F">
                              <w:rPr>
                                <w:b/>
                                <w:sz w:val="20"/>
                                <w:szCs w:val="20"/>
                              </w:rPr>
                              <w:tab/>
                              <w:t xml:space="preserve"> </w:t>
                            </w:r>
                            <w:r w:rsidRPr="00D4423F">
                              <w:rPr>
                                <w:b/>
                                <w:sz w:val="20"/>
                                <w:szCs w:val="20"/>
                              </w:rPr>
                              <w:tab/>
                            </w:r>
                            <w:r w:rsidRPr="00D4423F">
                              <w:rPr>
                                <w:b/>
                                <w:sz w:val="20"/>
                                <w:szCs w:val="20"/>
                              </w:rPr>
                              <w:tab/>
                              <w:t>Date</w:t>
                            </w:r>
                          </w:p>
                          <w:p w:rsidR="00817DC3" w:rsidRDefault="00817DC3" w:rsidP="00817DC3">
                            <w:pPr>
                              <w:spacing w:line="240" w:lineRule="auto"/>
                              <w:ind w:left="720"/>
                              <w:rPr>
                                <w:b/>
                              </w:rPr>
                            </w:pPr>
                          </w:p>
                          <w:p w:rsidR="00817DC3" w:rsidRPr="00817DC3" w:rsidRDefault="00817DC3" w:rsidP="00817DC3">
                            <w:pPr>
                              <w:spacing w:line="240" w:lineRule="auto"/>
                              <w:ind w:left="720"/>
                              <w:rPr>
                                <w:b/>
                              </w:rPr>
                            </w:pPr>
                          </w:p>
                          <w:p w:rsidR="00817DC3" w:rsidRPr="00817DC3" w:rsidRDefault="00817DC3" w:rsidP="00817DC3">
                            <w:pPr>
                              <w:pStyle w:val="ListParagraph"/>
                              <w:rPr>
                                <w:b/>
                              </w:rPr>
                            </w:pPr>
                          </w:p>
                          <w:p w:rsidR="00817DC3" w:rsidRDefault="00817DC3" w:rsidP="00817DC3">
                            <w:pPr>
                              <w:pStyle w:val="ListParagraph"/>
                              <w:spacing w:line="240" w:lineRule="auto"/>
                              <w:rPr>
                                <w:b/>
                              </w:rPr>
                            </w:pPr>
                          </w:p>
                          <w:p w:rsidR="00817DC3" w:rsidRDefault="00817DC3" w:rsidP="00817DC3">
                            <w:pPr>
                              <w:pStyle w:val="ListParagraph"/>
                              <w:spacing w:line="240" w:lineRule="auto"/>
                              <w:rPr>
                                <w:b/>
                              </w:rPr>
                            </w:pPr>
                          </w:p>
                          <w:p w:rsidR="00817DC3" w:rsidRPr="00817DC3" w:rsidRDefault="00817DC3" w:rsidP="00817DC3">
                            <w:pPr>
                              <w:spacing w:line="240" w:lineRule="auto"/>
                              <w:rPr>
                                <w:b/>
                              </w:rPr>
                            </w:pPr>
                          </w:p>
                          <w:p w:rsidR="00817DC3" w:rsidRDefault="00817DC3" w:rsidP="00817DC3">
                            <w:pPr>
                              <w:pStyle w:val="ListParagraph"/>
                              <w:rPr>
                                <w:b/>
                              </w:rPr>
                            </w:pPr>
                          </w:p>
                          <w:p w:rsidR="00817DC3" w:rsidRDefault="00817DC3" w:rsidP="00817DC3">
                            <w:pPr>
                              <w:pStyle w:val="ListParagraph"/>
                              <w:rPr>
                                <w:b/>
                              </w:rPr>
                            </w:pPr>
                          </w:p>
                          <w:p w:rsidR="00817DC3" w:rsidRDefault="00817DC3" w:rsidP="00817DC3">
                            <w:pPr>
                              <w:pStyle w:val="ListParagraph"/>
                              <w:rPr>
                                <w:b/>
                              </w:rPr>
                            </w:pPr>
                          </w:p>
                          <w:p w:rsidR="00817DC3" w:rsidRPr="00817DC3" w:rsidRDefault="00817DC3" w:rsidP="00817DC3">
                            <w:pPr>
                              <w:rPr>
                                <w:b/>
                              </w:rPr>
                            </w:pPr>
                          </w:p>
                          <w:p w:rsidR="00817DC3" w:rsidRPr="00817DC3" w:rsidRDefault="00817DC3" w:rsidP="00817DC3">
                            <w:pPr>
                              <w:spacing w:line="240" w:lineRule="auto"/>
                              <w:ind w:left="-360"/>
                              <w:rPr>
                                <w:b/>
                              </w:rPr>
                            </w:pPr>
                          </w:p>
                          <w:p w:rsidR="00137922" w:rsidRPr="00137922" w:rsidRDefault="0013792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1.4pt;width:544.95pt;height:752.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WuKwIAAFEEAAAOAAAAZHJzL2Uyb0RvYy54bWysVNuO2yAQfa/Uf0C8N3bcJE2sOKtttqkq&#10;bS/Sbj8AYxyjAkOBxN5+fQecTa22T1X9gIAZDmfOGby9GbQiZ+G8BFPR+SynRBgOjTTHin59PLxa&#10;U+IDMw1TYERFn4SnN7uXL7a9LUUBHahGOIIgxpe9rWgXgi2zzPNOaOZnYIXBYAtOs4BLd8wax3pE&#10;1yor8nyV9eAa64AL73H3bgzSXcJvW8HD57b1IhBVUeQW0ujSWMcx221ZeXTMdpJfaLB/YKGZNHjp&#10;FeqOBUZOTv4BpSV34KENMw46g7aVXKQasJp5/ls1Dx2zItWC4nh7lcn/P1j+6fzFEdmgd5QYptGi&#10;RzEE8hYG8jqq01tfYtKDxbQw4HbMjJV6ew/8mycG9h0zR3HrHPSdYA2ym8eT2eToiOMjSN1/hAav&#10;YacACWhonY6AKAZBdHTp6epMpMJxc7Up8vVqSQnH2Ga5LDaL5F3Gyufj1vnwXoAmcVJRh9YneHa+&#10;9yHSYeVzSqIPSjYHqVRauGO9V46cGbbJIX2pAqxymqYM6eP1xXJUYBrzU4g8fX+D0DJgvyupK7q+&#10;JrEy6vbONKkbA5NqnCNlZS5CRu1GFcNQDxdjamieUFIHY1/jO8RJB+4HJT32dEX99xNzghL1waAt&#10;m/kCZSMhLRbLNwUu3DRSTyPMcISqaKBknO7D+HBO1sljhzeNjWDgFq1sZRI5ej6yuvDGvk3aX95Y&#10;fBjTdcr69SfY/QQAAP//AwBQSwMEFAAGAAgAAAAhABAWwc/gAAAACwEAAA8AAABkcnMvZG93bnJl&#10;di54bWxMj8FOwzAMhu9IvENkJC5oSzqm0pamE0ICwQ0GgmvWeG1F4pQk68rbk53gZuu3fn9fvZmt&#10;YRP6MDiSkC0FMKTW6YE6Ce9vD4sCWIiKtDKOUMIPBtg052e1qrQ70itO29ixVEKhUhL6GMeK89D2&#10;aFVYuhEpZXvnrYpp9R3XXh1TuTV8JUTOrRoofejViPc9tl/bg5VQrJ+mz/B8/fLR5ntTxqub6fHb&#10;S3l5Md/dAos4x79jOOEndGgS084dSAdmJCSRKGGRiVUyOOWiKEtguzStRZYDb2r+36H5BQAA//8D&#10;AFBLAQItABQABgAIAAAAIQC2gziS/gAAAOEBAAATAAAAAAAAAAAAAAAAAAAAAABbQ29udGVudF9U&#10;eXBlc10ueG1sUEsBAi0AFAAGAAgAAAAhADj9If/WAAAAlAEAAAsAAAAAAAAAAAAAAAAALwEAAF9y&#10;ZWxzLy5yZWxzUEsBAi0AFAAGAAgAAAAhAO8Fxa4rAgAAUQQAAA4AAAAAAAAAAAAAAAAALgIAAGRy&#10;cy9lMm9Eb2MueG1sUEsBAi0AFAAGAAgAAAAhABAWwc/gAAAACwEAAA8AAAAAAAAAAAAAAAAAhQQA&#10;AGRycy9kb3ducmV2LnhtbFBLBQYAAAAABAAEAPMAAACSBQAAAAA=&#10;">
                <v:textbox>
                  <w:txbxContent>
                    <w:p w:rsidR="00137922" w:rsidRPr="00137922" w:rsidRDefault="00137922" w:rsidP="00137922">
                      <w:pPr>
                        <w:ind w:left="-990"/>
                        <w:rPr>
                          <w:sz w:val="24"/>
                          <w:szCs w:val="24"/>
                        </w:rPr>
                      </w:pPr>
                      <w:proofErr w:type="spellStart"/>
                      <w:r>
                        <w:t>Fkjalfj</w:t>
                      </w:r>
                      <w:proofErr w:type="gramStart"/>
                      <w:r>
                        <w:t>;</w:t>
                      </w:r>
                      <w:r w:rsidRPr="00137922">
                        <w:rPr>
                          <w:sz w:val="24"/>
                          <w:szCs w:val="24"/>
                        </w:rPr>
                        <w:t>jkl</w:t>
                      </w:r>
                      <w:proofErr w:type="spellEnd"/>
                      <w:proofErr w:type="gramEnd"/>
                      <w:r w:rsidRPr="00137922">
                        <w:rPr>
                          <w:sz w:val="24"/>
                          <w:szCs w:val="24"/>
                        </w:rPr>
                        <w:t xml:space="preserve">                    </w:t>
                      </w:r>
                      <w:r w:rsidRPr="000D7AFD">
                        <w:rPr>
                          <w:b/>
                          <w:sz w:val="24"/>
                          <w:szCs w:val="24"/>
                        </w:rPr>
                        <w:t>SIGNATURE ON FILE, ASSIGNMENT OF BENEFITS, F</w:t>
                      </w:r>
                      <w:r w:rsidR="005A5A24">
                        <w:rPr>
                          <w:b/>
                          <w:sz w:val="24"/>
                          <w:szCs w:val="24"/>
                        </w:rPr>
                        <w:t>INANCIAL AGREEMENT</w:t>
                      </w:r>
                    </w:p>
                    <w:p w:rsidR="004B4FE6" w:rsidRDefault="004B4FE6" w:rsidP="00137922">
                      <w:pPr>
                        <w:spacing w:line="240" w:lineRule="auto"/>
                        <w:contextualSpacing/>
                        <w:rPr>
                          <w:sz w:val="24"/>
                          <w:szCs w:val="24"/>
                        </w:rPr>
                      </w:pPr>
                    </w:p>
                    <w:p w:rsidR="00137922" w:rsidRPr="00D4423F" w:rsidRDefault="00137922" w:rsidP="00137922">
                      <w:pPr>
                        <w:spacing w:line="240" w:lineRule="auto"/>
                        <w:contextualSpacing/>
                        <w:rPr>
                          <w:rFonts w:ascii="Times New Roman" w:hAnsi="Times New Roman" w:cs="Times New Roman"/>
                          <w:sz w:val="20"/>
                          <w:szCs w:val="20"/>
                        </w:rPr>
                      </w:pPr>
                      <w:r w:rsidRPr="00D4423F">
                        <w:rPr>
                          <w:rFonts w:ascii="Times New Roman" w:hAnsi="Times New Roman" w:cs="Times New Roman"/>
                          <w:sz w:val="20"/>
                          <w:szCs w:val="20"/>
                        </w:rPr>
                        <w:t>_____________________________________</w:t>
                      </w:r>
                    </w:p>
                    <w:p w:rsidR="00137922" w:rsidRPr="00D4423F" w:rsidRDefault="00137922" w:rsidP="00137922">
                      <w:pPr>
                        <w:spacing w:line="240" w:lineRule="auto"/>
                        <w:contextualSpacing/>
                        <w:rPr>
                          <w:rFonts w:ascii="Times New Roman" w:hAnsi="Times New Roman" w:cs="Times New Roman"/>
                          <w:sz w:val="20"/>
                          <w:szCs w:val="20"/>
                        </w:rPr>
                      </w:pPr>
                      <w:r w:rsidRPr="00D4423F">
                        <w:rPr>
                          <w:rFonts w:ascii="Times New Roman" w:hAnsi="Times New Roman" w:cs="Times New Roman"/>
                          <w:sz w:val="20"/>
                          <w:szCs w:val="20"/>
                        </w:rPr>
                        <w:t>Patient Name (print)</w:t>
                      </w:r>
                    </w:p>
                    <w:p w:rsidR="00D4423F" w:rsidRPr="00D4423F" w:rsidRDefault="00D4423F" w:rsidP="00D4423F">
                      <w:pPr>
                        <w:spacing w:line="240" w:lineRule="auto"/>
                        <w:rPr>
                          <w:rFonts w:ascii="Times New Roman" w:hAnsi="Times New Roman" w:cs="Times New Roman"/>
                          <w:b/>
                          <w:sz w:val="20"/>
                          <w:szCs w:val="20"/>
                        </w:rPr>
                      </w:pPr>
                    </w:p>
                    <w:p w:rsidR="00D4423F" w:rsidRPr="00D4423F" w:rsidRDefault="00137922"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 RELEASE OF INFORMATION</w:t>
                      </w:r>
                      <w:r w:rsidRPr="00D4423F">
                        <w:rPr>
                          <w:rFonts w:ascii="Times New Roman" w:hAnsi="Times New Roman" w:cs="Times New Roman"/>
                          <w:sz w:val="20"/>
                          <w:szCs w:val="20"/>
                        </w:rPr>
                        <w:t>:</w:t>
                      </w:r>
                    </w:p>
                    <w:p w:rsidR="00D4423F" w:rsidRPr="00D4423F" w:rsidRDefault="00137922"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 xml:space="preserve"> </w:t>
                      </w:r>
                      <w:r w:rsidR="00D4423F" w:rsidRPr="00D4423F">
                        <w:rPr>
                          <w:rFonts w:ascii="Times New Roman" w:hAnsi="Times New Roman" w:cs="Times New Roman"/>
                          <w:sz w:val="20"/>
                          <w:szCs w:val="20"/>
                        </w:rPr>
                        <w:t xml:space="preserve">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 </w:t>
                      </w:r>
                      <w:r w:rsidRPr="00D4423F">
                        <w:rPr>
                          <w:rFonts w:ascii="Times New Roman" w:hAnsi="Times New Roman" w:cs="Times New Roman"/>
                          <w:sz w:val="20"/>
                          <w:szCs w:val="20"/>
                        </w:rPr>
                        <w:t>may disclose all or part of my medical record and/or financial ledger, including information regarding alcohol or drug abuse, psychiatric illness, communicable disease, or HIV, to any person or corporation (1) which is or may be liable o</w:t>
                      </w:r>
                      <w:r w:rsidR="00D4423F" w:rsidRPr="00D4423F">
                        <w:rPr>
                          <w:rFonts w:ascii="Times New Roman" w:hAnsi="Times New Roman" w:cs="Times New Roman"/>
                          <w:sz w:val="20"/>
                          <w:szCs w:val="20"/>
                        </w:rPr>
                        <w:t xml:space="preserve">r under contract to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xml:space="preserve"> for reimbursement for services rendered, and (2) any health care provider for continued patient care.  A copy of this authorization may be used in place of original</w:t>
                      </w:r>
                      <w:r w:rsidR="005D2B65" w:rsidRPr="00D4423F">
                        <w:rPr>
                          <w:rFonts w:ascii="Times New Roman" w:hAnsi="Times New Roman" w:cs="Times New Roman"/>
                          <w:sz w:val="20"/>
                          <w:szCs w:val="20"/>
                        </w:rPr>
                        <w:t>.</w:t>
                      </w:r>
                    </w:p>
                    <w:p w:rsidR="00D4423F"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Estimates:</w:t>
                      </w:r>
                    </w:p>
                    <w:p w:rsidR="00D4423F" w:rsidRPr="00D4423F" w:rsidRDefault="005D2B65" w:rsidP="00D4423F">
                      <w:pPr>
                        <w:pStyle w:val="ListParagraph"/>
                        <w:spacing w:line="240" w:lineRule="auto"/>
                        <w:rPr>
                          <w:rFonts w:ascii="Times New Roman" w:hAnsi="Times New Roman" w:cs="Times New Roman"/>
                          <w:sz w:val="20"/>
                          <w:szCs w:val="20"/>
                        </w:rPr>
                      </w:pPr>
                      <w:r w:rsidRPr="00D4423F">
                        <w:rPr>
                          <w:rFonts w:ascii="Times New Roman" w:hAnsi="Times New Roman" w:cs="Times New Roman"/>
                          <w:sz w:val="20"/>
                          <w:szCs w:val="20"/>
                        </w:rPr>
                        <w:t xml:space="preserve">We invite you to discuss charges with our office freely. How much you will be charged will, of course, depend upon the services provided. Office personnel will, however, try to give you the best </w:t>
                      </w:r>
                      <w:r w:rsidRPr="00D4423F">
                        <w:rPr>
                          <w:rFonts w:ascii="Times New Roman" w:hAnsi="Times New Roman" w:cs="Times New Roman"/>
                          <w:sz w:val="20"/>
                          <w:szCs w:val="20"/>
                          <w:u w:val="single"/>
                        </w:rPr>
                        <w:t xml:space="preserve">estimate </w:t>
                      </w:r>
                      <w:r w:rsidRPr="00D4423F">
                        <w:rPr>
                          <w:rFonts w:ascii="Times New Roman" w:hAnsi="Times New Roman" w:cs="Times New Roman"/>
                          <w:sz w:val="20"/>
                          <w:szCs w:val="20"/>
                        </w:rPr>
                        <w:t>based upon consultation with clinical staff prior to the services provided.</w:t>
                      </w:r>
                    </w:p>
                    <w:p w:rsidR="00D4423F"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No Insurance:</w:t>
                      </w:r>
                    </w:p>
                    <w:p w:rsidR="00D4423F" w:rsidRPr="00D4423F" w:rsidRDefault="005D2B65" w:rsidP="00D4423F">
                      <w:pPr>
                        <w:pStyle w:val="ListParagraph"/>
                        <w:spacing w:line="240" w:lineRule="auto"/>
                        <w:rPr>
                          <w:rFonts w:ascii="Times New Roman" w:hAnsi="Times New Roman" w:cs="Times New Roman"/>
                          <w:sz w:val="20"/>
                          <w:szCs w:val="20"/>
                          <w:u w:val="single"/>
                        </w:rPr>
                      </w:pPr>
                      <w:r w:rsidRPr="00D4423F">
                        <w:rPr>
                          <w:rFonts w:ascii="Times New Roman" w:hAnsi="Times New Roman" w:cs="Times New Roman"/>
                          <w:sz w:val="20"/>
                          <w:szCs w:val="20"/>
                        </w:rPr>
                        <w:t xml:space="preserve">If you do not have insurance, </w:t>
                      </w:r>
                      <w:r w:rsidRPr="00D4423F">
                        <w:rPr>
                          <w:rFonts w:ascii="Times New Roman" w:hAnsi="Times New Roman" w:cs="Times New Roman"/>
                          <w:sz w:val="20"/>
                          <w:szCs w:val="20"/>
                          <w:u w:val="single"/>
                        </w:rPr>
                        <w:t>all charges are due and payable at the time of service.</w:t>
                      </w:r>
                    </w:p>
                    <w:p w:rsidR="00D4423F" w:rsidRPr="00D4423F" w:rsidRDefault="005D2B65"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b/>
                          <w:sz w:val="20"/>
                          <w:szCs w:val="20"/>
                        </w:rPr>
                        <w:t>Billing:</w:t>
                      </w:r>
                    </w:p>
                    <w:p w:rsidR="005D2B65" w:rsidRPr="00D4423F" w:rsidRDefault="005D2B65"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 xml:space="preserve">We accept assignment on all insurance carriers, and will prepare and send claims to primary and secondary payers for you. Once your carrier(s) have responded, any unpaid portion after managed care discounts will be released to the patient’s responsibility and will be due upon receipt. In the event </w:t>
                      </w:r>
                      <w:r w:rsidR="000027C4" w:rsidRPr="00D4423F">
                        <w:rPr>
                          <w:rFonts w:ascii="Times New Roman" w:hAnsi="Times New Roman" w:cs="Times New Roman"/>
                          <w:sz w:val="20"/>
                          <w:szCs w:val="20"/>
                        </w:rPr>
                        <w:t>your</w:t>
                      </w:r>
                      <w:bookmarkStart w:id="1" w:name="_GoBack"/>
                      <w:bookmarkEnd w:id="1"/>
                      <w:r w:rsidRPr="00D4423F">
                        <w:rPr>
                          <w:rFonts w:ascii="Times New Roman" w:hAnsi="Times New Roman" w:cs="Times New Roman"/>
                          <w:sz w:val="20"/>
                          <w:szCs w:val="20"/>
                        </w:rPr>
                        <w:t xml:space="preserve"> health plan determines a service to be “not covered” or pre-existing, you will be responsible for the complete charge which will be released to patient responsibility on your monthly statement.</w:t>
                      </w:r>
                    </w:p>
                    <w:p w:rsidR="005D2B65" w:rsidRPr="00D4423F" w:rsidRDefault="00137922"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NON-COVERED SERVICES: </w:t>
                      </w:r>
                    </w:p>
                    <w:p w:rsidR="005D2B65" w:rsidRPr="00D4423F" w:rsidRDefault="00137922" w:rsidP="005D2B65">
                      <w:pPr>
                        <w:pStyle w:val="ListParagraph"/>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 </w:t>
                      </w:r>
                      <w:r w:rsidRPr="00D4423F">
                        <w:rPr>
                          <w:rFonts w:ascii="Times New Roman" w:hAnsi="Times New Roman" w:cs="Times New Roman"/>
                          <w:sz w:val="20"/>
                          <w:szCs w:val="20"/>
                        </w:rPr>
                        <w:t xml:space="preserve">I understand that </w:t>
                      </w:r>
                      <w:r w:rsidR="00D4423F" w:rsidRPr="00D4423F">
                        <w:rPr>
                          <w:rFonts w:ascii="Times New Roman" w:hAnsi="Times New Roman" w:cs="Times New Roman"/>
                          <w:sz w:val="20"/>
                          <w:szCs w:val="20"/>
                        </w:rPr>
                        <w:t xml:space="preserve">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xml:space="preserve"> contracts with health care service plans (i.e., HMO’s, PPO’s) relate only to items and services which are “covered” by health care service plans.  </w:t>
                      </w:r>
                      <w:r w:rsidRPr="00D4423F">
                        <w:rPr>
                          <w:rFonts w:ascii="Times New Roman" w:hAnsi="Times New Roman" w:cs="Times New Roman"/>
                          <w:b/>
                          <w:sz w:val="20"/>
                          <w:szCs w:val="20"/>
                        </w:rPr>
                        <w:t>Accordingly</w:t>
                      </w:r>
                      <w:r w:rsidR="000D7AFD" w:rsidRPr="00D4423F">
                        <w:rPr>
                          <w:rFonts w:ascii="Times New Roman" w:hAnsi="Times New Roman" w:cs="Times New Roman"/>
                          <w:b/>
                          <w:sz w:val="20"/>
                          <w:szCs w:val="20"/>
                        </w:rPr>
                        <w:t>, the undersigned accepts full financial responsibility for all items or services, which are determined by the health care service plans not to be covered, including refraction fee (which is not covered by Medicare)</w:t>
                      </w:r>
                      <w:r w:rsidR="000D7AFD" w:rsidRPr="00D4423F">
                        <w:rPr>
                          <w:rFonts w:ascii="Times New Roman" w:hAnsi="Times New Roman" w:cs="Times New Roman"/>
                          <w:sz w:val="20"/>
                          <w:szCs w:val="20"/>
                        </w:rPr>
                        <w:t xml:space="preserve">.  I agree to cooperate with </w:t>
                      </w:r>
                      <w:r w:rsidR="00D4423F" w:rsidRPr="00D4423F">
                        <w:rPr>
                          <w:rFonts w:ascii="Times New Roman" w:hAnsi="Times New Roman" w:cs="Times New Roman"/>
                          <w:sz w:val="20"/>
                          <w:szCs w:val="20"/>
                        </w:rPr>
                        <w:t xml:space="preserve">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 </w:t>
                      </w:r>
                      <w:r w:rsidR="000D7AFD" w:rsidRPr="00D4423F">
                        <w:rPr>
                          <w:rFonts w:ascii="Times New Roman" w:hAnsi="Times New Roman" w:cs="Times New Roman"/>
                          <w:sz w:val="20"/>
                          <w:szCs w:val="20"/>
                        </w:rPr>
                        <w:t>to obtain necessary health care service plan authorizations.</w:t>
                      </w:r>
                    </w:p>
                    <w:p w:rsidR="005D2B65"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Referral Authorization</w:t>
                      </w:r>
                    </w:p>
                    <w:p w:rsidR="005D2B65" w:rsidRPr="00D4423F" w:rsidRDefault="005D2B65" w:rsidP="005D2B65">
                      <w:pPr>
                        <w:pStyle w:val="ListParagraph"/>
                        <w:spacing w:line="240" w:lineRule="auto"/>
                        <w:rPr>
                          <w:rFonts w:ascii="Times New Roman" w:hAnsi="Times New Roman" w:cs="Times New Roman"/>
                          <w:sz w:val="20"/>
                          <w:szCs w:val="20"/>
                          <w:u w:val="single"/>
                        </w:rPr>
                      </w:pPr>
                      <w:r w:rsidRPr="00D4423F">
                        <w:rPr>
                          <w:rFonts w:ascii="Times New Roman" w:hAnsi="Times New Roman" w:cs="Times New Roman"/>
                          <w:sz w:val="20"/>
                          <w:szCs w:val="20"/>
                        </w:rPr>
                        <w:t xml:space="preserve">Some managed care plans require you to obtain a referral number prior to your initial visit, and require you update your referral number periodically if you are continuing to be treated in our clinic. </w:t>
                      </w:r>
                      <w:r w:rsidRPr="00D4423F">
                        <w:rPr>
                          <w:rFonts w:ascii="Times New Roman" w:hAnsi="Times New Roman" w:cs="Times New Roman"/>
                          <w:sz w:val="20"/>
                          <w:szCs w:val="20"/>
                          <w:u w:val="single"/>
                        </w:rPr>
                        <w:t xml:space="preserve">It is your responsibility to obtain the referral number through your primary care physician prior to your initial visit, and for any subsequent office visits. </w:t>
                      </w:r>
                      <w:r w:rsidRPr="00D4423F">
                        <w:rPr>
                          <w:rFonts w:ascii="Times New Roman" w:hAnsi="Times New Roman" w:cs="Times New Roman"/>
                          <w:sz w:val="20"/>
                          <w:szCs w:val="20"/>
                        </w:rPr>
                        <w:t xml:space="preserve">Your insurance company may refuse to pay for services performed without a valid referral number. You will then be held responsible for these charges. We will see that referrals are renewed or extended during the course of any on-going- treatment. However, should you interrupt our treatment and then restart, </w:t>
                      </w:r>
                      <w:r w:rsidRPr="00D4423F">
                        <w:rPr>
                          <w:rFonts w:ascii="Times New Roman" w:hAnsi="Times New Roman" w:cs="Times New Roman"/>
                          <w:sz w:val="20"/>
                          <w:szCs w:val="20"/>
                          <w:u w:val="single"/>
                        </w:rPr>
                        <w:t>it will be your responsibility to verify that a valid referral is still in effect, and if not, obtain a new one.</w:t>
                      </w:r>
                      <w:r w:rsidRPr="00D4423F">
                        <w:rPr>
                          <w:rFonts w:ascii="Times New Roman" w:hAnsi="Times New Roman" w:cs="Times New Roman"/>
                          <w:sz w:val="20"/>
                          <w:szCs w:val="20"/>
                        </w:rPr>
                        <w:t xml:space="preserve"> If you change your primary care physician, or change insurance, </w:t>
                      </w:r>
                      <w:r w:rsidRPr="00D4423F">
                        <w:rPr>
                          <w:rFonts w:ascii="Times New Roman" w:hAnsi="Times New Roman" w:cs="Times New Roman"/>
                          <w:sz w:val="20"/>
                          <w:szCs w:val="20"/>
                          <w:u w:val="single"/>
                        </w:rPr>
                        <w:t>it will be your responsibility to obtain a new referral in accordance with your policy changes.</w:t>
                      </w:r>
                    </w:p>
                    <w:p w:rsidR="005D2B65" w:rsidRPr="00D4423F" w:rsidRDefault="005D2B65"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Form of Payment:</w:t>
                      </w:r>
                    </w:p>
                    <w:p w:rsidR="000D7AFD" w:rsidRPr="00D4423F" w:rsidRDefault="005D2B65" w:rsidP="005D2B65">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 xml:space="preserve">We accept MasterCard, Visa, American Express and Discover for your convenience. If you are an </w:t>
                      </w:r>
                      <w:r w:rsidRPr="00D4423F">
                        <w:rPr>
                          <w:rFonts w:ascii="Times New Roman" w:hAnsi="Times New Roman" w:cs="Times New Roman"/>
                          <w:sz w:val="20"/>
                          <w:szCs w:val="20"/>
                          <w:u w:val="single"/>
                        </w:rPr>
                        <w:t>established</w:t>
                      </w:r>
                      <w:r w:rsidRPr="00D4423F">
                        <w:rPr>
                          <w:rFonts w:ascii="Times New Roman" w:hAnsi="Times New Roman" w:cs="Times New Roman"/>
                          <w:sz w:val="20"/>
                          <w:szCs w:val="20"/>
                        </w:rPr>
                        <w:t xml:space="preserve"> patient and you fell that you cannot pay the entire amount of your charges at the time of your visit, please make arrangements to speak with our Billing Manager prior to your visit, so that a payment plan can be discussed. We will try to work with you as much as possible.</w:t>
                      </w:r>
                    </w:p>
                    <w:p w:rsidR="00D4423F" w:rsidRPr="00D4423F" w:rsidRDefault="000D7AFD"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FINANCIAL AGREEMENT:  </w:t>
                      </w:r>
                      <w:r w:rsidRPr="00D4423F">
                        <w:rPr>
                          <w:rFonts w:ascii="Times New Roman" w:hAnsi="Times New Roman" w:cs="Times New Roman"/>
                          <w:sz w:val="20"/>
                          <w:szCs w:val="20"/>
                        </w:rPr>
                        <w:t>I agree that in return for the service</w:t>
                      </w:r>
                      <w:r w:rsidR="00D4423F" w:rsidRPr="00D4423F">
                        <w:rPr>
                          <w:rFonts w:ascii="Times New Roman" w:hAnsi="Times New Roman" w:cs="Times New Roman"/>
                          <w:sz w:val="20"/>
                          <w:szCs w:val="20"/>
                        </w:rPr>
                        <w:t xml:space="preserve">s provided to me by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I will pay my account at the time service is rendered or will make financial arrangeme</w:t>
                      </w:r>
                      <w:r w:rsidR="00D4423F" w:rsidRPr="00D4423F">
                        <w:rPr>
                          <w:rFonts w:ascii="Times New Roman" w:hAnsi="Times New Roman" w:cs="Times New Roman"/>
                          <w:sz w:val="20"/>
                          <w:szCs w:val="20"/>
                        </w:rPr>
                        <w:t xml:space="preserve">nts satisfactory to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xml:space="preserve"> for payment.  IF my account is sent to an agency for collection, I agree to pay collection expenses and reasonable attorney’s fees as established by the court and not by a jury in any court action.  I understand and agree that if my account is delinquent, I may be charged interest at the legal rate.  Any benefits of any type under any policy of insurance are</w:t>
                      </w:r>
                      <w:r w:rsidR="00D4423F" w:rsidRPr="00D4423F">
                        <w:rPr>
                          <w:rFonts w:ascii="Times New Roman" w:hAnsi="Times New Roman" w:cs="Times New Roman"/>
                          <w:sz w:val="20"/>
                          <w:szCs w:val="20"/>
                        </w:rPr>
                        <w:t xml:space="preserve"> hereby assigned to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If co-payments and /or deductibles are designated by my insurance company or health plan, I agree to pay them to</w:t>
                      </w:r>
                      <w:r w:rsidR="00D4423F" w:rsidRPr="00D4423F">
                        <w:rPr>
                          <w:rFonts w:ascii="Times New Roman" w:hAnsi="Times New Roman" w:cs="Times New Roman"/>
                          <w:sz w:val="20"/>
                          <w:szCs w:val="20"/>
                        </w:rPr>
                        <w:t xml:space="preserve"> Pro </w:t>
                      </w:r>
                      <w:proofErr w:type="spellStart"/>
                      <w:r w:rsidR="00D4423F" w:rsidRPr="00D4423F">
                        <w:rPr>
                          <w:rFonts w:ascii="Times New Roman" w:hAnsi="Times New Roman" w:cs="Times New Roman"/>
                          <w:sz w:val="20"/>
                          <w:szCs w:val="20"/>
                        </w:rPr>
                        <w:t>Optix</w:t>
                      </w:r>
                      <w:proofErr w:type="spellEnd"/>
                      <w:r w:rsidR="00D4423F" w:rsidRPr="00D4423F">
                        <w:rPr>
                          <w:rFonts w:ascii="Times New Roman" w:hAnsi="Times New Roman" w:cs="Times New Roman"/>
                          <w:sz w:val="20"/>
                          <w:szCs w:val="20"/>
                        </w:rPr>
                        <w:t xml:space="preserve"> Eye Care</w:t>
                      </w:r>
                      <w:r w:rsidRPr="00D4423F">
                        <w:rPr>
                          <w:rFonts w:ascii="Times New Roman" w:hAnsi="Times New Roman" w:cs="Times New Roman"/>
                          <w:sz w:val="20"/>
                          <w:szCs w:val="20"/>
                        </w:rPr>
                        <w:t>.  However, I understand that I am primarily responsible for the payment of my bill.</w:t>
                      </w:r>
                    </w:p>
                    <w:p w:rsidR="00D4423F" w:rsidRPr="00D4423F" w:rsidRDefault="00D4423F"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*Care Credit:</w:t>
                      </w:r>
                    </w:p>
                    <w:p w:rsidR="00D4423F" w:rsidRPr="00D4423F" w:rsidRDefault="00D4423F" w:rsidP="00D4423F">
                      <w:pPr>
                        <w:pStyle w:val="ListParagraph"/>
                        <w:spacing w:line="240" w:lineRule="auto"/>
                        <w:rPr>
                          <w:rFonts w:ascii="Times New Roman" w:hAnsi="Times New Roman" w:cs="Times New Roman"/>
                          <w:sz w:val="20"/>
                          <w:szCs w:val="20"/>
                        </w:rPr>
                      </w:pPr>
                      <w:r w:rsidRPr="00D4423F">
                        <w:rPr>
                          <w:rFonts w:ascii="Times New Roman" w:hAnsi="Times New Roman" w:cs="Times New Roman"/>
                          <w:sz w:val="20"/>
                          <w:szCs w:val="20"/>
                        </w:rPr>
                        <w:t xml:space="preserve">We accept Care Credit for your convenience. </w:t>
                      </w:r>
                    </w:p>
                    <w:p w:rsidR="00D4423F" w:rsidRPr="00D4423F" w:rsidRDefault="00D4423F" w:rsidP="00D4423F">
                      <w:pPr>
                        <w:pStyle w:val="ListParagraph"/>
                        <w:numPr>
                          <w:ilvl w:val="0"/>
                          <w:numId w:val="2"/>
                        </w:numPr>
                        <w:spacing w:line="240" w:lineRule="auto"/>
                        <w:rPr>
                          <w:rFonts w:ascii="Times New Roman" w:hAnsi="Times New Roman" w:cs="Times New Roman"/>
                          <w:b/>
                          <w:sz w:val="20"/>
                          <w:szCs w:val="20"/>
                        </w:rPr>
                      </w:pPr>
                      <w:r w:rsidRPr="00D4423F">
                        <w:rPr>
                          <w:rFonts w:ascii="Times New Roman" w:hAnsi="Times New Roman" w:cs="Times New Roman"/>
                          <w:b/>
                          <w:sz w:val="20"/>
                          <w:szCs w:val="20"/>
                        </w:rPr>
                        <w:t xml:space="preserve">Product Ordering: </w:t>
                      </w:r>
                    </w:p>
                    <w:p w:rsidR="00D4423F" w:rsidRPr="00D4423F" w:rsidRDefault="00D4423F" w:rsidP="00D4423F">
                      <w:pPr>
                        <w:pStyle w:val="ListParagraph"/>
                        <w:spacing w:line="240" w:lineRule="auto"/>
                        <w:rPr>
                          <w:rFonts w:ascii="Times New Roman" w:hAnsi="Times New Roman" w:cs="Times New Roman"/>
                          <w:b/>
                          <w:sz w:val="20"/>
                          <w:szCs w:val="20"/>
                        </w:rPr>
                      </w:pPr>
                      <w:r w:rsidRPr="00D4423F">
                        <w:rPr>
                          <w:rFonts w:ascii="Times New Roman" w:hAnsi="Times New Roman" w:cs="Times New Roman"/>
                          <w:sz w:val="20"/>
                          <w:szCs w:val="20"/>
                        </w:rPr>
                        <w:t>We require 50% of total payment before any product is ordered, which includes frames, lenses and contact lenses. The remaining balance must be paid before dispensing.</w:t>
                      </w:r>
                    </w:p>
                    <w:p w:rsidR="00817DC3" w:rsidRPr="00D4423F" w:rsidRDefault="00EC42AB" w:rsidP="00EC42AB">
                      <w:pPr>
                        <w:spacing w:line="240" w:lineRule="auto"/>
                        <w:contextualSpacing/>
                        <w:rPr>
                          <w:b/>
                          <w:sz w:val="20"/>
                          <w:szCs w:val="20"/>
                        </w:rPr>
                      </w:pPr>
                      <w:r>
                        <w:rPr>
                          <w:b/>
                        </w:rPr>
                        <w:t xml:space="preserve">               </w:t>
                      </w:r>
                      <w:r w:rsidR="00817DC3">
                        <w:rPr>
                          <w:b/>
                        </w:rPr>
                        <w:t>_________________________________</w:t>
                      </w:r>
                      <w:r w:rsidR="00817DC3">
                        <w:rPr>
                          <w:b/>
                        </w:rPr>
                        <w:tab/>
                      </w:r>
                      <w:r w:rsidR="00817DC3">
                        <w:rPr>
                          <w:b/>
                        </w:rPr>
                        <w:tab/>
                        <w:t>_______________</w:t>
                      </w:r>
                    </w:p>
                    <w:p w:rsidR="00817DC3" w:rsidRPr="00D4423F" w:rsidRDefault="00817DC3" w:rsidP="00817DC3">
                      <w:pPr>
                        <w:spacing w:line="240" w:lineRule="auto"/>
                        <w:ind w:left="720"/>
                        <w:contextualSpacing/>
                        <w:rPr>
                          <w:b/>
                          <w:sz w:val="20"/>
                          <w:szCs w:val="20"/>
                        </w:rPr>
                      </w:pPr>
                      <w:r w:rsidRPr="00D4423F">
                        <w:rPr>
                          <w:b/>
                          <w:sz w:val="20"/>
                          <w:szCs w:val="20"/>
                        </w:rPr>
                        <w:t>Patient Signature or Authorized Party</w:t>
                      </w:r>
                      <w:r w:rsidRPr="00D4423F">
                        <w:rPr>
                          <w:b/>
                          <w:sz w:val="20"/>
                          <w:szCs w:val="20"/>
                        </w:rPr>
                        <w:tab/>
                        <w:t xml:space="preserve"> </w:t>
                      </w:r>
                      <w:r w:rsidRPr="00D4423F">
                        <w:rPr>
                          <w:b/>
                          <w:sz w:val="20"/>
                          <w:szCs w:val="20"/>
                        </w:rPr>
                        <w:tab/>
                      </w:r>
                      <w:r w:rsidRPr="00D4423F">
                        <w:rPr>
                          <w:b/>
                          <w:sz w:val="20"/>
                          <w:szCs w:val="20"/>
                        </w:rPr>
                        <w:tab/>
                        <w:t>Date</w:t>
                      </w:r>
                    </w:p>
                    <w:p w:rsidR="00817DC3" w:rsidRDefault="00817DC3" w:rsidP="00817DC3">
                      <w:pPr>
                        <w:spacing w:line="240" w:lineRule="auto"/>
                        <w:ind w:left="720"/>
                        <w:rPr>
                          <w:b/>
                        </w:rPr>
                      </w:pPr>
                    </w:p>
                    <w:p w:rsidR="00817DC3" w:rsidRPr="00817DC3" w:rsidRDefault="00817DC3" w:rsidP="00817DC3">
                      <w:pPr>
                        <w:spacing w:line="240" w:lineRule="auto"/>
                        <w:ind w:left="720"/>
                        <w:rPr>
                          <w:b/>
                        </w:rPr>
                      </w:pPr>
                    </w:p>
                    <w:p w:rsidR="00817DC3" w:rsidRPr="00817DC3" w:rsidRDefault="00817DC3" w:rsidP="00817DC3">
                      <w:pPr>
                        <w:pStyle w:val="ListParagraph"/>
                        <w:rPr>
                          <w:b/>
                        </w:rPr>
                      </w:pPr>
                    </w:p>
                    <w:p w:rsidR="00817DC3" w:rsidRDefault="00817DC3" w:rsidP="00817DC3">
                      <w:pPr>
                        <w:pStyle w:val="ListParagraph"/>
                        <w:spacing w:line="240" w:lineRule="auto"/>
                        <w:rPr>
                          <w:b/>
                        </w:rPr>
                      </w:pPr>
                    </w:p>
                    <w:p w:rsidR="00817DC3" w:rsidRDefault="00817DC3" w:rsidP="00817DC3">
                      <w:pPr>
                        <w:pStyle w:val="ListParagraph"/>
                        <w:spacing w:line="240" w:lineRule="auto"/>
                        <w:rPr>
                          <w:b/>
                        </w:rPr>
                      </w:pPr>
                    </w:p>
                    <w:p w:rsidR="00817DC3" w:rsidRPr="00817DC3" w:rsidRDefault="00817DC3" w:rsidP="00817DC3">
                      <w:pPr>
                        <w:spacing w:line="240" w:lineRule="auto"/>
                        <w:rPr>
                          <w:b/>
                        </w:rPr>
                      </w:pPr>
                    </w:p>
                    <w:p w:rsidR="00817DC3" w:rsidRDefault="00817DC3" w:rsidP="00817DC3">
                      <w:pPr>
                        <w:pStyle w:val="ListParagraph"/>
                        <w:rPr>
                          <w:b/>
                        </w:rPr>
                      </w:pPr>
                    </w:p>
                    <w:p w:rsidR="00817DC3" w:rsidRDefault="00817DC3" w:rsidP="00817DC3">
                      <w:pPr>
                        <w:pStyle w:val="ListParagraph"/>
                        <w:rPr>
                          <w:b/>
                        </w:rPr>
                      </w:pPr>
                    </w:p>
                    <w:p w:rsidR="00817DC3" w:rsidRDefault="00817DC3" w:rsidP="00817DC3">
                      <w:pPr>
                        <w:pStyle w:val="ListParagraph"/>
                        <w:rPr>
                          <w:b/>
                        </w:rPr>
                      </w:pPr>
                    </w:p>
                    <w:p w:rsidR="00817DC3" w:rsidRPr="00817DC3" w:rsidRDefault="00817DC3" w:rsidP="00817DC3">
                      <w:pPr>
                        <w:rPr>
                          <w:b/>
                        </w:rPr>
                      </w:pPr>
                    </w:p>
                    <w:p w:rsidR="00817DC3" w:rsidRPr="00817DC3" w:rsidRDefault="00817DC3" w:rsidP="00817DC3">
                      <w:pPr>
                        <w:spacing w:line="240" w:lineRule="auto"/>
                        <w:ind w:left="-360"/>
                        <w:rPr>
                          <w:b/>
                        </w:rPr>
                      </w:pPr>
                    </w:p>
                    <w:p w:rsidR="00137922" w:rsidRPr="00137922" w:rsidRDefault="00137922">
                      <w:pPr>
                        <w:rPr>
                          <w:sz w:val="24"/>
                          <w:szCs w:val="24"/>
                        </w:rPr>
                      </w:pPr>
                    </w:p>
                  </w:txbxContent>
                </v:textbox>
              </v:shape>
            </w:pict>
          </mc:Fallback>
        </mc:AlternateContent>
      </w:r>
      <w:proofErr w:type="gramStart"/>
      <w:r w:rsidR="00FC739C">
        <w:t>j</w:t>
      </w:r>
      <w:proofErr w:type="gramEnd"/>
    </w:p>
    <w:sectPr w:rsidR="00701E0B" w:rsidSect="00137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619"/>
    <w:multiLevelType w:val="hybridMultilevel"/>
    <w:tmpl w:val="D24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85FA7"/>
    <w:multiLevelType w:val="hybridMultilevel"/>
    <w:tmpl w:val="95903C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920DA"/>
    <w:multiLevelType w:val="hybridMultilevel"/>
    <w:tmpl w:val="3CD29F1C"/>
    <w:lvl w:ilvl="0" w:tplc="98D0DA8A">
      <w:start w:val="1"/>
      <w:numFmt w:val="decimal"/>
      <w:lvlText w:val="%1."/>
      <w:lvlJc w:val="left"/>
      <w:pPr>
        <w:ind w:left="720" w:hanging="360"/>
      </w:pPr>
      <w:rPr>
        <w:rFonts w:asciiTheme="minorHAnsi" w:eastAsiaTheme="minorHAnsi" w:hAnsiTheme="minorHAnsi"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22"/>
    <w:rsid w:val="000027C4"/>
    <w:rsid w:val="00060CA5"/>
    <w:rsid w:val="000D7AFD"/>
    <w:rsid w:val="0012184B"/>
    <w:rsid w:val="00137922"/>
    <w:rsid w:val="00207C03"/>
    <w:rsid w:val="00270142"/>
    <w:rsid w:val="002A3779"/>
    <w:rsid w:val="003C1121"/>
    <w:rsid w:val="004B4FE6"/>
    <w:rsid w:val="005A5A24"/>
    <w:rsid w:val="005D2B65"/>
    <w:rsid w:val="00701E0B"/>
    <w:rsid w:val="00817DC3"/>
    <w:rsid w:val="008B477B"/>
    <w:rsid w:val="0098554E"/>
    <w:rsid w:val="00B50D40"/>
    <w:rsid w:val="00D4423F"/>
    <w:rsid w:val="00DF4C3A"/>
    <w:rsid w:val="00EC42AB"/>
    <w:rsid w:val="00F51C04"/>
    <w:rsid w:val="00F76968"/>
    <w:rsid w:val="00FC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86DB9-27A2-4816-8FC6-29F30258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22"/>
    <w:rPr>
      <w:rFonts w:ascii="Tahoma" w:hAnsi="Tahoma" w:cs="Tahoma"/>
      <w:sz w:val="16"/>
      <w:szCs w:val="16"/>
    </w:rPr>
  </w:style>
  <w:style w:type="paragraph" w:styleId="ListParagraph">
    <w:name w:val="List Paragraph"/>
    <w:basedOn w:val="Normal"/>
    <w:uiPriority w:val="34"/>
    <w:qFormat/>
    <w:rsid w:val="00137922"/>
    <w:pPr>
      <w:ind w:left="720"/>
      <w:contextualSpacing/>
    </w:pPr>
  </w:style>
  <w:style w:type="paragraph" w:styleId="NoSpacing">
    <w:name w:val="No Spacing"/>
    <w:uiPriority w:val="1"/>
    <w:qFormat/>
    <w:rsid w:val="005D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3023-BDE2-4B89-A389-D5D45D12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 Boutique</dc:creator>
  <cp:lastModifiedBy>Staff</cp:lastModifiedBy>
  <cp:revision>3</cp:revision>
  <cp:lastPrinted>2013-09-21T14:02:00Z</cp:lastPrinted>
  <dcterms:created xsi:type="dcterms:W3CDTF">2015-09-24T20:31:00Z</dcterms:created>
  <dcterms:modified xsi:type="dcterms:W3CDTF">2015-09-27T18:44:00Z</dcterms:modified>
</cp:coreProperties>
</file>